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53" w:rsidRDefault="002E1F53" w:rsidP="002E1F5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660254">
        <w:rPr>
          <w:rFonts w:ascii="Times New Roman" w:eastAsia="黑体" w:hAnsi="Times New Roman" w:cs="Times New Roman"/>
          <w:sz w:val="32"/>
          <w:szCs w:val="32"/>
        </w:rPr>
        <w:t>2</w:t>
      </w:r>
    </w:p>
    <w:p w:rsidR="002E1F53" w:rsidRDefault="002E1F53" w:rsidP="002E1F53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2022年度江苏省行业领域（基础研究领域）</w:t>
      </w:r>
    </w:p>
    <w:p w:rsidR="002E1F53" w:rsidRDefault="002E1F53" w:rsidP="002E1F53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优秀科技进展</w:t>
      </w:r>
    </w:p>
    <w:tbl>
      <w:tblPr>
        <w:tblStyle w:val="a5"/>
        <w:tblW w:w="9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6"/>
      </w:tblGrid>
      <w:tr w:rsidR="002E1F53" w:rsidRPr="002E1F53" w:rsidTr="002E1F53">
        <w:tc>
          <w:tcPr>
            <w:tcW w:w="9356" w:type="dxa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1. </w:t>
            </w: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柔性机器人刚柔耦合和大变形动力学建模与仿真</w:t>
            </w:r>
          </w:p>
        </w:tc>
      </w:tr>
    </w:tbl>
    <w:tbl>
      <w:tblPr>
        <w:tblStyle w:val="a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E1F53" w:rsidRPr="002E1F53" w:rsidTr="002E1F53">
        <w:tc>
          <w:tcPr>
            <w:tcW w:w="2410" w:type="dxa"/>
          </w:tcPr>
          <w:p w:rsidR="002E1F53" w:rsidRPr="002E1F53" w:rsidRDefault="002E1F53" w:rsidP="002E1F53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南</w:t>
            </w:r>
            <w:bookmarkStart w:id="0" w:name="_GoBack"/>
            <w:bookmarkEnd w:id="0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京理工大学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南京工程学院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扬州大学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江苏科技大学</w:t>
            </w:r>
          </w:p>
        </w:tc>
      </w:tr>
    </w:tbl>
    <w:tbl>
      <w:tblPr>
        <w:tblStyle w:val="a5"/>
        <w:tblW w:w="9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章定国  黎  亮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郭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  晛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方建士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  杜超凡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范纪华  郭永彬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 利用“中国天眼”FAST首次探测到来自伽马射线双星LS I +61 303的脉冲信号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南京师范大学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中国科学院国家天文台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北京大学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西班牙空间科学研究所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中国科学院紫金山天文台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2E1F53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翁山杉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  钱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磊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王铂钧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  Diego F. Torres</w:t>
            </w:r>
          </w:p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 xml:space="preserve">姜  鹏  颜景志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袁啟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荣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3. 不同尺度耦合动力系统理论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2E1F53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2E1F53">
            <w:pPr>
              <w:spacing w:line="560" w:lineRule="exact"/>
              <w:jc w:val="both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江苏大学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lastRenderedPageBreak/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毕勤胜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张正娣  张晓芳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韩修静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姜文安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马新东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4. 空间目标实时天文定位技术及应用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中国科学院紫金山天文台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张晓祥  赵长印  门金瑞  熊健宁  张  伟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韦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栋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5. 多场高精度数值仿真核心算法及智能化研究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南京航空航天大学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吕宏强  刘学军  安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慰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虞  建  欧阳文轩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黄健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健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许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冉</w:t>
            </w:r>
            <w:proofErr w:type="gramEnd"/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 基于多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源数据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的江苏暴雨主客观预报技术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江苏省气象台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江苏省气候中心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江苏省气象服务中心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刘  梅  陈圣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劼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苏  翔  庄潇然  史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潇</w:t>
            </w:r>
            <w:proofErr w:type="gramEnd"/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孙  燕  谢志清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7. 低山丘陵区水土流失与农业面源污染协同控制的关键技术及实践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中国科学院南京土壤研究所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中国环境科学研究院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华中农业大学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江苏省农业科学院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江苏省山水集团有限公司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lastRenderedPageBreak/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吴永红  卢少勇  史志华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陈卫连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刘俊琢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陆海鹰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孙朋飞</w:t>
            </w:r>
            <w:proofErr w:type="gramEnd"/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8. 公路交通气象灾害天气预警技术及应用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南京气象科技创新研究院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刘端阳  王宏斌  祖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繁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吴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泓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朱寿鹏</w:t>
            </w:r>
            <w:proofErr w:type="gramEnd"/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杨华栋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吴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昊</w:t>
            </w:r>
            <w:proofErr w:type="gramEnd"/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9. 双气体盘星系中的多次气体获取事件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南京大学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曹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霄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陈燕梅  施  勇</w:t>
            </w:r>
          </w:p>
        </w:tc>
      </w:tr>
      <w:tr w:rsidR="002E1F53" w:rsidRPr="002E1F53" w:rsidTr="002E1F53">
        <w:tc>
          <w:tcPr>
            <w:tcW w:w="9356" w:type="dxa"/>
            <w:gridSpan w:val="2"/>
          </w:tcPr>
          <w:p w:rsidR="002E1F53" w:rsidRPr="002E1F53" w:rsidRDefault="002E1F53" w:rsidP="002E1F53">
            <w:pPr>
              <w:spacing w:before="240" w:line="5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10. 气候变化与营养盐富集对蓝藻水华的协同放大机制及应对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完成单位：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中国科学院南京地理与湖泊研究所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中国环境科学研究院</w:t>
            </w:r>
          </w:p>
        </w:tc>
      </w:tr>
      <w:tr w:rsidR="002E1F53" w:rsidRPr="002E1F53" w:rsidTr="002E1F53">
        <w:tc>
          <w:tcPr>
            <w:tcW w:w="2410" w:type="dxa"/>
          </w:tcPr>
          <w:p w:rsidR="002E1F53" w:rsidRPr="002E1F53" w:rsidRDefault="002E1F53" w:rsidP="00754642">
            <w:pPr>
              <w:spacing w:line="56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主要完成人：</w:t>
            </w:r>
          </w:p>
        </w:tc>
        <w:tc>
          <w:tcPr>
            <w:tcW w:w="6946" w:type="dxa"/>
          </w:tcPr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秦伯强  张运林  朱广伟  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郑丙辉</w:t>
            </w:r>
            <w:proofErr w:type="gramEnd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朱梦圆</w:t>
            </w:r>
          </w:p>
          <w:p w:rsidR="002E1F53" w:rsidRPr="002E1F53" w:rsidRDefault="002E1F53" w:rsidP="00754642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许  海  汤</w:t>
            </w:r>
            <w:proofErr w:type="gramStart"/>
            <w:r w:rsidRPr="002E1F53">
              <w:rPr>
                <w:rFonts w:asciiTheme="minorEastAsia" w:eastAsiaTheme="minorEastAsia" w:hAnsiTheme="minorEastAsia" w:hint="eastAsia"/>
                <w:sz w:val="28"/>
                <w:szCs w:val="28"/>
              </w:rPr>
              <w:t>祥明</w:t>
            </w:r>
            <w:proofErr w:type="gramEnd"/>
          </w:p>
        </w:tc>
      </w:tr>
    </w:tbl>
    <w:p w:rsidR="002E1F53" w:rsidRPr="002E1F53" w:rsidRDefault="002E1F53" w:rsidP="002E1F53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116B48" w:rsidRPr="002E1F53" w:rsidRDefault="00116B48" w:rsidP="002E1F53">
      <w:pPr>
        <w:spacing w:line="560" w:lineRule="exact"/>
        <w:jc w:val="left"/>
      </w:pPr>
    </w:p>
    <w:sectPr w:rsidR="00116B48" w:rsidRPr="002E1F53" w:rsidSect="002E1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84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9" w:rsidRDefault="00BD56A9" w:rsidP="002E1F53">
      <w:pPr>
        <w:ind w:firstLine="420"/>
      </w:pPr>
      <w:r>
        <w:separator/>
      </w:r>
    </w:p>
  </w:endnote>
  <w:endnote w:type="continuationSeparator" w:id="0">
    <w:p w:rsidR="00BD56A9" w:rsidRDefault="00BD56A9" w:rsidP="002E1F5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9" w:rsidRDefault="00BD56A9" w:rsidP="002E1F53">
      <w:pPr>
        <w:ind w:firstLine="420"/>
      </w:pPr>
      <w:r>
        <w:separator/>
      </w:r>
    </w:p>
  </w:footnote>
  <w:footnote w:type="continuationSeparator" w:id="0">
    <w:p w:rsidR="00BD56A9" w:rsidRDefault="00BD56A9" w:rsidP="002E1F5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53" w:rsidRDefault="002E1F53" w:rsidP="002E1F5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E8"/>
    <w:rsid w:val="001029BA"/>
    <w:rsid w:val="00116B48"/>
    <w:rsid w:val="00273B52"/>
    <w:rsid w:val="002E1F53"/>
    <w:rsid w:val="00925C72"/>
    <w:rsid w:val="00BD56A9"/>
    <w:rsid w:val="00D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53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5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F53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F53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F53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qFormat/>
    <w:rsid w:val="002E1F53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53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F5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F53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F53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F53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qFormat/>
    <w:rsid w:val="002E1F53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</Words>
  <Characters>850</Characters>
  <Application>Microsoft Office Word</Application>
  <DocSecurity>0</DocSecurity>
  <Lines>7</Lines>
  <Paragraphs>1</Paragraphs>
  <ScaleCrop>false</ScaleCrop>
  <Company>Win10NeT.COM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2023-12-07T05:22:00Z</dcterms:created>
  <dcterms:modified xsi:type="dcterms:W3CDTF">2023-12-07T05:34:00Z</dcterms:modified>
</cp:coreProperties>
</file>